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18854873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2" w:name="9eafb594-2305-4b9d-9d77-4b9f4859b3d0"/>
      <w:r>
        <w:rPr>
          <w:rFonts w:ascii="Times New Roman" w:hAnsi="Times New Roman"/>
          <w:b w:val="1"/>
          <w:color w:val="000000"/>
          <w:sz w:val="28"/>
        </w:rPr>
        <w:t>Департамент образования Ярославской области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‌‌ </w:t>
      </w:r>
    </w:p>
    <w:p w14:paraId="03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3" w:name="b9444d29-65ec-4c32-898a-350f279bf839"/>
      <w:r>
        <w:rPr>
          <w:rFonts w:ascii="Times New Roman" w:hAnsi="Times New Roman"/>
          <w:b w:val="1"/>
          <w:color w:val="000000"/>
          <w:sz w:val="28"/>
        </w:rPr>
        <w:t>Администрация Тутаевского муниципального района Ярославской области</w:t>
      </w:r>
      <w:bookmarkEnd w:id="3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МОУ СШ №4 "Центр образования"</w:t>
      </w:r>
    </w:p>
    <w:p w14:paraId="05000000">
      <w:pPr>
        <w:spacing w:after="0"/>
        <w:ind w:firstLine="0" w:left="120"/>
      </w:pP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tbl>
      <w:tblPr>
        <w:tblStyle w:val="Style_1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заседании ПС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Тихомирова М. 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Протокол №1</w:t>
            </w:r>
          </w:p>
          <w:p w14:paraId="0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08.2023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0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2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3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Тихомирова М. 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</w:p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№168 01-10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О8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7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8000000">
      <w:pPr>
        <w:spacing w:after="0"/>
        <w:ind w:firstLine="0" w:left="120"/>
      </w:pPr>
    </w:p>
    <w:p w14:paraId="19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A000000">
      <w:pPr>
        <w:spacing w:after="0"/>
        <w:ind w:firstLine="0" w:left="120"/>
      </w:pPr>
    </w:p>
    <w:p w14:paraId="1B000000">
      <w:pPr>
        <w:spacing w:after="0"/>
        <w:ind w:firstLine="0" w:left="120"/>
      </w:pPr>
    </w:p>
    <w:p w14:paraId="1C000000">
      <w:pPr>
        <w:spacing w:after="0"/>
        <w:ind w:firstLine="0" w:left="120"/>
      </w:pPr>
    </w:p>
    <w:p w14:paraId="1D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E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2523910)</w:t>
      </w:r>
    </w:p>
    <w:p w14:paraId="1F000000">
      <w:pPr>
        <w:spacing w:after="0"/>
        <w:ind w:firstLine="0" w:left="120"/>
        <w:jc w:val="center"/>
      </w:pPr>
    </w:p>
    <w:p w14:paraId="2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«Музыка»</w:t>
      </w:r>
    </w:p>
    <w:p w14:paraId="2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/>
      </w:pPr>
    </w:p>
    <w:p w14:paraId="2C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82a33d7-d13d-4219-a5d4-2b3a63e707dd"/>
      <w:r>
        <w:rPr>
          <w:rFonts w:ascii="Times New Roman" w:hAnsi="Times New Roman"/>
          <w:b w:val="1"/>
          <w:color w:val="000000"/>
          <w:sz w:val="28"/>
        </w:rPr>
        <w:t>Тутаев</w:t>
      </w:r>
      <w:bookmarkEnd w:id="4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5" w:name="d3dd2b66-221e-4d4b-821b-2d2c89d025a2"/>
      <w:r>
        <w:rPr>
          <w:rFonts w:ascii="Times New Roman" w:hAnsi="Times New Roman"/>
          <w:b w:val="1"/>
          <w:color w:val="000000"/>
          <w:sz w:val="28"/>
        </w:rPr>
        <w:t>2023</w:t>
      </w:r>
      <w:bookmarkEnd w:id="5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D000000">
      <w:pPr>
        <w:spacing w:after="0" w:line="264" w:lineRule="auto"/>
        <w:ind w:firstLine="600" w:left="0"/>
        <w:jc w:val="both"/>
      </w:pPr>
      <w:bookmarkStart w:id="6" w:name="block-18854874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</w:t>
      </w:r>
      <w:r>
        <w:rPr>
          <w:rFonts w:ascii="Times New Roman" w:hAnsi="Times New Roman"/>
          <w:b w:val="0"/>
          <w:i w:val="0"/>
          <w:color w:val="000000"/>
          <w:sz w:val="28"/>
        </w:rPr>
        <w:t>рограмма учебного предмета «Музыка»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уровне основного общего образования составлена на основе Требований к результатам освоения программы основного общего образования ФГОС ООО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 ФОП ООО, Федеральной рабочей программы по учебному предмету «Музыка»,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8"/>
        </w:rPr>
        <w:t>федеральной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>программе воспитания.</w:t>
      </w:r>
    </w:p>
    <w:p w14:paraId="2F000000">
      <w:pPr>
        <w:spacing w:after="0" w:line="264" w:lineRule="auto"/>
        <w:ind w:firstLine="600" w:left="0"/>
        <w:jc w:val="both"/>
      </w:pP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r>
        <w:rPr>
          <w:rFonts w:ascii="Times New Roman" w:hAnsi="Times New Roman"/>
          <w:color w:val="000000"/>
          <w:sz w:val="28"/>
        </w:rPr>
        <w:t>обучающегося</w:t>
      </w:r>
      <w:r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14:paraId="3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r>
        <w:rPr>
          <w:rFonts w:ascii="Times New Roman" w:hAnsi="Times New Roman"/>
          <w:color w:val="000000"/>
          <w:sz w:val="28"/>
        </w:rPr>
        <w:t>авто-коммуникации</w:t>
      </w:r>
      <w:r>
        <w:rPr>
          <w:rFonts w:ascii="Times New Roman" w:hAnsi="Times New Roman"/>
          <w:color w:val="000000"/>
          <w:sz w:val="28"/>
        </w:rPr>
        <w:t>;</w:t>
      </w:r>
    </w:p>
    <w:p w14:paraId="3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3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Задачи обучения музыке на уровне основного общего образования: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3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t>ориентации в истории развития музыкального искусства и современной музыкальной культуре;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модули: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модули: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8 «Современная музыка: основные жанры и направления»; 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8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59000000">
      <w:pPr>
        <w:spacing w:after="0" w:line="264" w:lineRule="auto"/>
        <w:ind w:firstLine="0" w:left="120"/>
        <w:jc w:val="both"/>
      </w:pPr>
      <w:bookmarkStart w:id="8" w:name="block-18854875"/>
      <w:bookmarkEnd w:id="6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5A000000">
      <w:pPr>
        <w:spacing w:after="0" w:line="264" w:lineRule="auto"/>
        <w:ind w:firstLine="0" w:left="120"/>
        <w:jc w:val="both"/>
      </w:pPr>
    </w:p>
    <w:p w14:paraId="5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5C000000">
      <w:pPr>
        <w:spacing w:after="0" w:line="264" w:lineRule="auto"/>
        <w:ind w:firstLine="0" w:left="120"/>
        <w:jc w:val="both"/>
      </w:pPr>
    </w:p>
    <w:p w14:paraId="5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1 «Музыка моего края» 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– народное творчество.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Календарный фольклор.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Семейный фольклор.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Наш край сегодня.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7D000000">
      <w:pPr>
        <w:spacing w:after="0" w:line="264" w:lineRule="auto"/>
        <w:ind w:firstLine="0" w:left="120"/>
        <w:jc w:val="both"/>
      </w:pPr>
    </w:p>
    <w:p w14:paraId="7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2 «Народное музыкальное творчество России»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Россия – наш общий дом.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r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r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r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жанра, характера музыки.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Фольклорные жанры.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r>
        <w:rPr>
          <w:rFonts w:ascii="Times New Roman" w:hAnsi="Times New Roman"/>
          <w:color w:val="000000"/>
          <w:sz w:val="28"/>
        </w:rPr>
        <w:t>аудио-и</w:t>
      </w:r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Фольклор в творчестве профессиональных композиторов.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9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14:paraId="9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 рубежах культур.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A2000000">
      <w:pPr>
        <w:spacing w:after="0" w:line="264" w:lineRule="auto"/>
        <w:ind w:firstLine="0" w:left="120"/>
        <w:jc w:val="both"/>
      </w:pPr>
    </w:p>
    <w:p w14:paraId="A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3 «Русская классическая музыка»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Образы родной земли.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Золотой век русской культуры.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/>
          <w:sz w:val="28"/>
        </w:rPr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века;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История страны и народа в музыке русских композиторов.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Русский балет.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Русская исполнительская школа.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Русская музыка – взгляд в будущее.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C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D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r>
        <w:rPr>
          <w:rFonts w:ascii="Times New Roman" w:hAnsi="Times New Roman"/>
          <w:color w:val="000000"/>
          <w:sz w:val="28"/>
        </w:rPr>
        <w:t>дств в с</w:t>
      </w:r>
      <w:r>
        <w:rPr>
          <w:rFonts w:ascii="Times New Roman" w:hAnsi="Times New Roman"/>
          <w:color w:val="000000"/>
          <w:sz w:val="28"/>
        </w:rPr>
        <w:t>оздании современной музыки;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D4000000">
      <w:pPr>
        <w:spacing w:after="0" w:line="264" w:lineRule="auto"/>
        <w:ind w:firstLine="0" w:left="120"/>
        <w:jc w:val="both"/>
      </w:pPr>
    </w:p>
    <w:p w14:paraId="D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4 «Жанры музыкального искусства»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Камерная музыка.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Циклические формы и жанры.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Симфоническая музыка.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Театральные жанры.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5 «Музыка народов мира» 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– древнейший язык человечества.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веков».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r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r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r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r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фольклор народов Азии и Африки.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Африканская музыка – стихия ритма. </w:t>
      </w:r>
      <w:r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r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Народная музыка Американского континента.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спиричуэлс, самба, </w:t>
      </w:r>
      <w:r>
        <w:rPr>
          <w:rFonts w:ascii="Times New Roman" w:hAnsi="Times New Roman"/>
          <w:color w:val="000000"/>
          <w:sz w:val="28"/>
        </w:rPr>
        <w:t>босса-нова</w:t>
      </w:r>
      <w:r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Национальные истоки классической музыки.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r>
        <w:rPr>
          <w:rFonts w:ascii="Times New Roman" w:hAnsi="Times New Roman"/>
          <w:color w:val="000000"/>
          <w:sz w:val="28"/>
        </w:rPr>
        <w:t>прохлопать</w:t>
      </w:r>
      <w:r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Музыкант и публика.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– зеркало эпохи.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r>
        <w:rPr>
          <w:rFonts w:ascii="Times New Roman" w:hAnsi="Times New Roman"/>
          <w:color w:val="000000"/>
          <w:sz w:val="28"/>
        </w:rPr>
        <w:t>изучаемых</w:t>
      </w:r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образ.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Музыкальная драматургия.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Музыкальный стиль.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века.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Модуль № 7 «Духовная музыка» 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Храмовый синтез искусств.</w:t>
      </w:r>
    </w:p>
    <w:p w14:paraId="5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5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5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6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Развитие церковной музыки 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Музыкальные жанры богослужения.</w:t>
      </w:r>
    </w:p>
    <w:p w14:paraId="6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Религиозные темы и образы в современной музыке.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веков;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8 «Современная музыка: основные жанры и направления»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Джаз.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14:paraId="8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Молодежная музыкальная культура.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цифрового мира.</w:t>
      </w:r>
    </w:p>
    <w:p w14:paraId="8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повсюду (радио, телевидение, Интернет, наушники). Музыка на любой вкус (безграничный выбор, </w:t>
      </w:r>
      <w:r>
        <w:rPr>
          <w:rFonts w:ascii="Times New Roman" w:hAnsi="Times New Roman"/>
          <w:color w:val="000000"/>
          <w:sz w:val="28"/>
        </w:rPr>
        <w:t>персональные</w:t>
      </w:r>
      <w:r>
        <w:rPr>
          <w:rFonts w:ascii="Times New Roman" w:hAnsi="Times New Roman"/>
          <w:color w:val="000000"/>
          <w:sz w:val="28"/>
        </w:rPr>
        <w:t xml:space="preserve"> плейлисты). Музыкальное творчество в условиях цифровой среды.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№ 9 «Связь музыки с другими видами искусства»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литература.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r>
        <w:rPr>
          <w:rFonts w:ascii="Times New Roman" w:hAnsi="Times New Roman"/>
          <w:color w:val="000000"/>
          <w:sz w:val="28"/>
        </w:rPr>
        <w:t>сочиненного</w:t>
      </w:r>
      <w:r>
        <w:rPr>
          <w:rFonts w:ascii="Times New Roman" w:hAnsi="Times New Roman"/>
          <w:color w:val="000000"/>
          <w:sz w:val="28"/>
        </w:rPr>
        <w:t>»);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живопись.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r>
        <w:rPr>
          <w:rFonts w:ascii="Times New Roman" w:hAnsi="Times New Roman"/>
          <w:color w:val="000000"/>
          <w:sz w:val="28"/>
        </w:rPr>
        <w:t>Аналогии: ритм, композиция, линия – мелодия, пятно – созвучие, колорит – тембр, светлотность – динамика.</w:t>
      </w:r>
      <w:r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и театр.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Музыка кино и телевидения.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>: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B2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B3010000">
      <w:pPr>
        <w:spacing w:after="0" w:line="264" w:lineRule="auto"/>
        <w:ind w:firstLine="0" w:left="120"/>
        <w:jc w:val="both"/>
      </w:pPr>
      <w:bookmarkStart w:id="9" w:name="block-18854876"/>
      <w:bookmarkEnd w:id="8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МУЗЫКЕ НА УРОВНЕ ОСНОВНОГО ОБЩЕГО ОБРАЗОВАНИЯ</w:t>
      </w:r>
    </w:p>
    <w:p w14:paraId="B4010000">
      <w:pPr>
        <w:spacing w:after="0" w:line="264" w:lineRule="auto"/>
        <w:ind w:firstLine="0" w:left="120"/>
        <w:jc w:val="both"/>
      </w:pPr>
    </w:p>
    <w:p w14:paraId="B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B6010000">
      <w:pPr>
        <w:spacing w:after="0" w:line="264" w:lineRule="auto"/>
        <w:ind w:firstLine="0" w:left="120"/>
        <w:jc w:val="both"/>
      </w:pP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патриотического воспитания: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гражданского воспитания: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C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духовно-нравственного воспитания:</w:t>
      </w:r>
    </w:p>
    <w:p w14:paraId="C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C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4) эстетического воспитания: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5) ценности научного познания: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D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7) трудового воспитания: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8) экологического воспитания:</w:t>
      </w:r>
    </w:p>
    <w:p w14:paraId="D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9) адаптации к изменяющимся условиям социальной и природной среды: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E4010000">
      <w:pPr>
        <w:spacing w:after="0" w:line="264" w:lineRule="auto"/>
        <w:ind w:firstLine="0" w:left="120"/>
        <w:jc w:val="both"/>
      </w:pPr>
    </w:p>
    <w:p w14:paraId="E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E6010000">
      <w:pPr>
        <w:spacing w:after="0" w:line="264" w:lineRule="auto"/>
        <w:ind w:firstLine="0" w:left="120"/>
        <w:jc w:val="both"/>
      </w:pPr>
    </w:p>
    <w:p w14:paraId="E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 универсальные учебные действия</w:t>
      </w:r>
    </w:p>
    <w:p w14:paraId="E8010000">
      <w:pPr>
        <w:spacing w:after="0" w:line="264" w:lineRule="auto"/>
        <w:ind w:firstLine="0" w:left="120"/>
        <w:jc w:val="both"/>
      </w:pP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E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F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F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F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F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информацией:</w:t>
      </w:r>
    </w:p>
    <w:p w14:paraId="F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F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F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r>
        <w:rPr>
          <w:rFonts w:ascii="Times New Roman" w:hAnsi="Times New Roman"/>
          <w:color w:val="000000"/>
          <w:sz w:val="28"/>
        </w:rPr>
        <w:t>о-</w:t>
      </w:r>
      <w:r>
        <w:rPr>
          <w:rFonts w:ascii="Times New Roman" w:hAnsi="Times New Roman"/>
          <w:color w:val="000000"/>
          <w:sz w:val="28"/>
        </w:rPr>
        <w:t xml:space="preserve"> и видеоформатах, текстах, таблицах, схемах;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1020000">
      <w:pPr>
        <w:spacing w:after="0" w:line="264" w:lineRule="auto"/>
        <w:ind w:firstLine="0" w:left="120"/>
        <w:jc w:val="both"/>
      </w:pPr>
    </w:p>
    <w:p w14:paraId="0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03020000">
      <w:pPr>
        <w:spacing w:after="0" w:line="264" w:lineRule="auto"/>
        <w:ind w:firstLine="0" w:left="120"/>
        <w:jc w:val="both"/>
      </w:pP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1) невербальная коммуникация: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2) вербальное общение:</w:t>
      </w:r>
    </w:p>
    <w:p w14:paraId="0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3) совместная деятельность (сотрудничество):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r>
        <w:rPr>
          <w:rFonts w:ascii="Times New Roman" w:hAnsi="Times New Roman"/>
          <w:color w:val="000000"/>
          <w:sz w:val="28"/>
        </w:rPr>
        <w:t>нескольких</w:t>
      </w:r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17020000">
      <w:pPr>
        <w:spacing w:after="0" w:line="264" w:lineRule="auto"/>
        <w:ind w:firstLine="0" w:left="120"/>
        <w:jc w:val="both"/>
      </w:pPr>
    </w:p>
    <w:p w14:paraId="1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19020000">
      <w:pPr>
        <w:spacing w:after="0" w:line="264" w:lineRule="auto"/>
        <w:ind w:firstLine="0" w:left="120"/>
        <w:jc w:val="both"/>
      </w:pP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1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1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2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2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2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Эмоциональный интеллект:</w:t>
      </w:r>
    </w:p>
    <w:p w14:paraId="2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r>
        <w:rPr>
          <w:rFonts w:ascii="Times New Roman" w:hAnsi="Times New Roman"/>
          <w:color w:val="000000"/>
          <w:sz w:val="28"/>
        </w:rPr>
        <w:t>других</w:t>
      </w:r>
      <w:r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14:paraId="2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2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2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2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Принятие себя и других:</w:t>
      </w:r>
    </w:p>
    <w:p w14:paraId="2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3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3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3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34020000">
      <w:pPr>
        <w:spacing w:after="0" w:line="264" w:lineRule="auto"/>
        <w:ind w:firstLine="0" w:left="120"/>
        <w:jc w:val="both"/>
      </w:pPr>
    </w:p>
    <w:p w14:paraId="35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36020000">
      <w:pPr>
        <w:spacing w:after="0" w:line="264" w:lineRule="auto"/>
        <w:ind w:firstLine="0" w:left="120"/>
        <w:jc w:val="both"/>
      </w:pPr>
    </w:p>
    <w:p w14:paraId="3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r>
        <w:rPr>
          <w:rFonts w:ascii="Times New Roman" w:hAnsi="Times New Roman"/>
          <w:color w:val="000000"/>
          <w:sz w:val="28"/>
        </w:rPr>
        <w:t>кст св</w:t>
      </w:r>
      <w:r>
        <w:rPr>
          <w:rFonts w:ascii="Times New Roman" w:hAnsi="Times New Roman"/>
          <w:color w:val="000000"/>
          <w:sz w:val="28"/>
        </w:rPr>
        <w:t>оей жизни.</w:t>
      </w:r>
    </w:p>
    <w:p w14:paraId="3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Обучающиеся</w:t>
      </w:r>
      <w:r>
        <w:rPr>
          <w:rFonts w:ascii="Times New Roman" w:hAnsi="Times New Roman"/>
          <w:b w:val="1"/>
          <w:color w:val="000000"/>
          <w:sz w:val="28"/>
        </w:rPr>
        <w:t>, освоившие основную образовательную программу по музыке:</w:t>
      </w:r>
    </w:p>
    <w:p w14:paraId="3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14:paraId="3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3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3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3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1 «Музыка моего края»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3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14:paraId="4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4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14:paraId="4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2 «Народное музыкальное творчество России»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4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4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4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3 «Русская классическая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4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4 «Жанры музыкального искусства»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4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4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14:paraId="4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5 «Музыка народов мира»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5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5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5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6 «Европейская классическая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5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5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7 «Духовная музыка»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 </w:t>
      </w:r>
    </w:p>
    <w:p w14:paraId="5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5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5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14:paraId="5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научится:</w:t>
      </w:r>
    </w:p>
    <w:p w14:paraId="6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6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6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6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К концу изучения модуля № 9 «Связь музыки с другими видами искусства» </w:t>
      </w:r>
      <w:r>
        <w:rPr>
          <w:rFonts w:ascii="Times New Roman" w:hAnsi="Times New Roman"/>
          <w:b w:val="1"/>
          <w:color w:val="000000"/>
          <w:sz w:val="28"/>
        </w:rPr>
        <w:t>обучающийся</w:t>
      </w:r>
      <w:r>
        <w:rPr>
          <w:rFonts w:ascii="Times New Roman" w:hAnsi="Times New Roman"/>
          <w:b w:val="1"/>
          <w:color w:val="000000"/>
          <w:sz w:val="28"/>
        </w:rPr>
        <w:t xml:space="preserve"> научится</w:t>
      </w:r>
      <w:r>
        <w:rPr>
          <w:rFonts w:ascii="Times New Roman" w:hAnsi="Times New Roman"/>
          <w:color w:val="000000"/>
          <w:sz w:val="28"/>
        </w:rPr>
        <w:t>:</w:t>
      </w:r>
    </w:p>
    <w:p w14:paraId="6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14:paraId="6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6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t>кинофрагментов) или подбирать ассоциативные пары произведений из разных видов искусств, объясняя логику выбора;</w:t>
      </w:r>
    </w:p>
    <w:p w14:paraId="6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68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9020000">
      <w:pPr>
        <w:spacing w:after="0"/>
        <w:ind w:firstLine="0" w:left="120"/>
      </w:pPr>
      <w:bookmarkStart w:id="10" w:name="block-18854877"/>
      <w:bookmarkEnd w:id="9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6A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77"/>
        <w:gridCol w:w="2992"/>
        <w:gridCol w:w="1302"/>
        <w:gridCol w:w="2077"/>
        <w:gridCol w:w="3554"/>
      </w:tblGrid>
      <w:tr>
        <w:trPr>
          <w:trHeight w:hRule="atLeast" w:val="144"/>
        </w:trPr>
        <w:tc>
          <w:tcPr>
            <w:tcW w:type="dxa" w:w="6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6C02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020000">
            <w:pPr>
              <w:spacing w:after="0"/>
              <w:ind w:firstLine="0" w:left="135"/>
            </w:pPr>
          </w:p>
        </w:tc>
        <w:tc>
          <w:tcPr>
            <w:tcW w:type="dxa" w:w="33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5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73020000">
            <w:pPr>
              <w:spacing w:after="0"/>
              <w:ind w:firstLine="0" w:left="135"/>
            </w:pP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75020000">
            <w:pPr>
              <w:spacing w:after="0"/>
              <w:ind w:firstLine="0" w:left="135"/>
            </w:pPr>
          </w:p>
        </w:tc>
        <w:tc>
          <w:tcPr>
            <w:tcW w:type="dxa" w:w="35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моего края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 музыкального искусства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/>
        </w:tc>
      </w:tr>
      <w:tr>
        <w:trPr>
          <w:trHeight w:hRule="atLeast" w:val="144"/>
        </w:trPr>
        <w:tc>
          <w:tcPr>
            <w:tcW w:type="dxa" w:w="10602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63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/>
        </w:tc>
      </w:tr>
      <w:tr>
        <w:trPr>
          <w:trHeight w:hRule="atLeast" w:val="144"/>
        </w:trPr>
        <w:tc>
          <w:tcPr>
            <w:tcW w:type="dxa" w:w="366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3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/>
        </w:tc>
      </w:tr>
    </w:tbl>
    <w:p w14:paraId="FA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FB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88"/>
        <w:gridCol w:w="2816"/>
        <w:gridCol w:w="1322"/>
        <w:gridCol w:w="2101"/>
        <w:gridCol w:w="3611"/>
      </w:tblGrid>
      <w:tr>
        <w:trPr>
          <w:trHeight w:hRule="atLeast" w:val="144"/>
        </w:trPr>
        <w:tc>
          <w:tcPr>
            <w:tcW w:type="dxa" w:w="68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FD02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F020000">
            <w:pPr>
              <w:spacing w:after="0"/>
              <w:ind w:firstLine="0" w:left="135"/>
            </w:pPr>
          </w:p>
        </w:tc>
        <w:tc>
          <w:tcPr>
            <w:tcW w:type="dxa" w:w="342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1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04030000">
            <w:pPr>
              <w:spacing w:after="0"/>
              <w:ind w:firstLine="0" w:left="135"/>
            </w:pP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06030000">
            <w:pPr>
              <w:spacing w:after="0"/>
              <w:ind w:firstLine="0" w:left="135"/>
            </w:pPr>
          </w:p>
        </w:tc>
        <w:tc>
          <w:tcPr>
            <w:tcW w:type="dxa" w:w="361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моего края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 музыкального искусства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/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/>
        </w:tc>
      </w:tr>
    </w:tbl>
    <w:p w14:paraId="9A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B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710"/>
        <w:gridCol w:w="2464"/>
        <w:gridCol w:w="1363"/>
        <w:gridCol w:w="2148"/>
        <w:gridCol w:w="3725"/>
      </w:tblGrid>
      <w:tr>
        <w:trPr>
          <w:trHeight w:hRule="atLeast" w:val="144"/>
        </w:trPr>
        <w:tc>
          <w:tcPr>
            <w:tcW w:type="dxa" w:w="71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9D030000">
            <w:pPr>
              <w:spacing w:after="0"/>
              <w:ind w:firstLine="0" w:left="135"/>
            </w:pPr>
          </w:p>
        </w:tc>
        <w:tc>
          <w:tcPr>
            <w:tcW w:type="dxa" w:w="24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F030000">
            <w:pPr>
              <w:spacing w:after="0"/>
              <w:ind w:firstLine="0" w:left="135"/>
            </w:pPr>
          </w:p>
        </w:tc>
        <w:tc>
          <w:tcPr>
            <w:tcW w:type="dxa" w:w="351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72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2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1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A4030000">
            <w:pPr>
              <w:spacing w:after="0"/>
              <w:ind w:firstLine="0" w:left="135"/>
            </w:pP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A6030000">
            <w:pPr>
              <w:spacing w:after="0"/>
              <w:ind w:firstLine="0" w:left="135"/>
            </w:pPr>
          </w:p>
        </w:tc>
        <w:tc>
          <w:tcPr>
            <w:tcW w:type="dxa" w:w="372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моего края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 музыкального искусства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/>
        </w:tc>
      </w:tr>
      <w:tr>
        <w:trPr>
          <w:trHeight w:hRule="atLeast" w:val="144"/>
        </w:trPr>
        <w:tc>
          <w:tcPr>
            <w:tcW w:type="dxa" w:w="10410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7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4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"https://m.edsoo.ru/f5ea40f0"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8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/>
        </w:tc>
      </w:tr>
      <w:tr>
        <w:trPr>
          <w:trHeight w:hRule="atLeast" w:val="144"/>
        </w:trPr>
        <w:tc>
          <w:tcPr>
            <w:tcW w:type="dxa" w:w="317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6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1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72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/>
        </w:tc>
      </w:tr>
    </w:tbl>
    <w:p w14:paraId="2B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C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88"/>
        <w:gridCol w:w="2816"/>
        <w:gridCol w:w="1322"/>
        <w:gridCol w:w="2101"/>
        <w:gridCol w:w="3611"/>
      </w:tblGrid>
      <w:tr>
        <w:trPr>
          <w:trHeight w:hRule="atLeast" w:val="144"/>
        </w:trPr>
        <w:tc>
          <w:tcPr>
            <w:tcW w:type="dxa" w:w="68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E04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040000">
            <w:pPr>
              <w:spacing w:after="0"/>
              <w:ind w:firstLine="0" w:left="135"/>
            </w:pPr>
          </w:p>
        </w:tc>
        <w:tc>
          <w:tcPr>
            <w:tcW w:type="dxa" w:w="342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61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8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35040000">
            <w:pPr>
              <w:spacing w:after="0"/>
              <w:ind w:firstLine="0" w:left="135"/>
            </w:pP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7040000">
            <w:pPr>
              <w:spacing w:after="0"/>
              <w:ind w:firstLine="0" w:left="135"/>
            </w:pPr>
          </w:p>
        </w:tc>
        <w:tc>
          <w:tcPr>
            <w:tcW w:type="dxa" w:w="361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ИНВАРИАНТНЫЕ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моего края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Народное музыкальное творчество России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Русская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Жанры музыкального искусства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ВАРИАТИВНЫЕ МОДУЛИ</w:t>
            </w:r>
          </w:p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Европейская классическая музыка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Духовная музыка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/>
        </w:tc>
      </w:tr>
      <w:tr>
        <w:trPr>
          <w:trHeight w:hRule="atLeast" w:val="144"/>
        </w:trPr>
        <w:tc>
          <w:tcPr>
            <w:tcW w:type="dxa" w:w="10538"/>
            <w:gridSpan w:val="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Связь музыки с другими видами искусства</w:t>
            </w:r>
          </w:p>
        </w:tc>
      </w:tr>
      <w:tr>
        <w:trPr>
          <w:trHeight w:hRule="atLeast" w:val="144"/>
        </w:trPr>
        <w:tc>
          <w:tcPr>
            <w:tcW w:type="dxa" w:w="68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71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/>
        </w:tc>
      </w:tr>
      <w:tr>
        <w:trPr>
          <w:trHeight w:hRule="atLeast" w:val="144"/>
        </w:trPr>
        <w:tc>
          <w:tcPr>
            <w:tcW w:type="dxa" w:w="35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3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1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361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/>
        </w:tc>
      </w:tr>
    </w:tbl>
    <w:p w14:paraId="A3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4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5040000">
      <w:pPr>
        <w:spacing w:after="0"/>
        <w:ind w:firstLine="0" w:left="120"/>
      </w:pPr>
      <w:bookmarkStart w:id="11" w:name="block-18854878"/>
      <w:bookmarkEnd w:id="10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A6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A804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AA04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A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AF04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B104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"https://m.edsoo.ru/f5e9ae6a"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"https://m.edsoo.ru/f5e9b748"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748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"https://m.edsoo.ru/f5e9b5b8"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"https://m.edsoo.ru/f5e9b270"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270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"https://m.edsoo.ru/f5e9b5b8"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"https://m.edsoo.ru/f5e9bd1a"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u w:val="single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"https://m.edsoo.ru/f5e9e6a0"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"https://m.edsoo.ru/f5e9f104"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104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"https://m.edsoo.ru/f5e9d6d8"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"https://m.edsoo.ru/f5e9e524"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524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"https://m.edsoo.ru/f5e9b5b8"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"https://m.edsoo.ru/f5e9e092"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092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"https://m.edsoo.ru/f5e9e236"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236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"https://m.edsoo.ru/f5e9e3a8"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"https://m.edsoo.ru/f5e9f884"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884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"https://m.edsoo.ru/f5e9b41e"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"https://m.edsoo.ru/f5e9d85e"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/>
        </w:tc>
      </w:tr>
    </w:tbl>
    <w:p w14:paraId="60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61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6305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6505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6A05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6C05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"https://m.edsoo.ru/f5ea0734"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0734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"https://m.edsoo.ru/f5ea0d06"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"https://m.edsoo.ru/f5ea09fa"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09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"https://m.edsoo.ru/f5ea02b6"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"https://m.edsoo.ru/f5ea05b8"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"https://m.edsoo.ru/f5ea0b80"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"https://m.edsoo.ru/f5ea1c60"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"https://m.edsoo.ru/f5ea25c0"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"https://m.edsoo.ru/f5ea30ec"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30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"https://m.edsoo.ru/f5ea2746"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2746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"https://m.edsoo.ru/f5ea17f6"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"https://m.edsoo.ru/f5ea195e"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195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"https://m.edsoo.ru/f5ea36fa"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/>
        </w:tc>
      </w:tr>
    </w:tbl>
    <w:p w14:paraId="1B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C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802"/>
        <w:gridCol w:w="2992"/>
        <w:gridCol w:w="1565"/>
        <w:gridCol w:w="2383"/>
        <w:gridCol w:w="2831"/>
      </w:tblGrid>
      <w:tr>
        <w:trPr>
          <w:trHeight w:hRule="atLeast" w:val="144"/>
        </w:trPr>
        <w:tc>
          <w:tcPr>
            <w:tcW w:type="dxa" w:w="8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E060000">
            <w:pPr>
              <w:spacing w:after="0"/>
              <w:ind w:firstLine="0" w:left="135"/>
            </w:pPr>
          </w:p>
        </w:tc>
        <w:tc>
          <w:tcPr>
            <w:tcW w:type="dxa" w:w="299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20060000">
            <w:pPr>
              <w:spacing w:after="0"/>
              <w:ind w:firstLine="0" w:left="135"/>
            </w:pPr>
          </w:p>
        </w:tc>
        <w:tc>
          <w:tcPr>
            <w:tcW w:type="dxa" w:w="394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83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99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5060000">
            <w:pPr>
              <w:spacing w:after="0"/>
              <w:ind w:firstLine="0" w:left="135"/>
            </w:pP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27060000">
            <w:pPr>
              <w:spacing w:after="0"/>
              <w:ind w:firstLine="0" w:left="135"/>
            </w:pPr>
          </w:p>
        </w:tc>
        <w:tc>
          <w:tcPr>
            <w:tcW w:type="dxa" w:w="283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"https://m.edsoo.ru/f5ea6ed6"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"https://m.edsoo.ru/f5ea6576"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6576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"https://m.edsoo.ru/f5ea694a"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694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"https://m.edsoo.ru/f5ea5036"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5036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"https://m.edsoo.ru/f5ea5fae"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"https://m.edsoo.ru/f5ea59aa"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"https://m.edsoo.ru/f5ea613e"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8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9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Обощающее повторение материала 7 класса. В форме музыкальной викторины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79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6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8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83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60000"/>
        </w:tc>
      </w:tr>
    </w:tbl>
    <w:p w14:paraId="D6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7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786"/>
        <w:gridCol w:w="3168"/>
        <w:gridCol w:w="1536"/>
        <w:gridCol w:w="2349"/>
        <w:gridCol w:w="2797"/>
      </w:tblGrid>
      <w:tr>
        <w:trPr>
          <w:trHeight w:hRule="atLeast" w:val="144"/>
        </w:trPr>
        <w:tc>
          <w:tcPr>
            <w:tcW w:type="dxa" w:w="78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D9060000">
            <w:pPr>
              <w:spacing w:after="0"/>
              <w:ind w:firstLine="0" w:left="135"/>
            </w:pPr>
          </w:p>
        </w:tc>
        <w:tc>
          <w:tcPr>
            <w:tcW w:type="dxa" w:w="316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DB060000">
            <w:pPr>
              <w:spacing w:after="0"/>
              <w:ind w:firstLine="0" w:left="135"/>
            </w:pPr>
          </w:p>
        </w:tc>
        <w:tc>
          <w:tcPr>
            <w:tcW w:type="dxa" w:w="388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79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DE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0060000">
            <w:pPr>
              <w:spacing w:after="0"/>
              <w:ind w:firstLine="0" w:left="135"/>
            </w:pP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E2060000">
            <w:pPr>
              <w:spacing w:after="0"/>
              <w:ind w:firstLine="0" w:left="135"/>
            </w:pPr>
          </w:p>
        </w:tc>
        <w:tc>
          <w:tcPr>
            <w:tcW w:type="dxa" w:w="279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"https://m.edsoo.ru/f5eaa20c"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eaa</w:t>
            </w:r>
            <w:r>
              <w:rPr>
                <w:rFonts w:ascii="Times New Roman" w:hAnsi="Times New Roman"/>
                <w:color w:val="0000FF"/>
                <w:u w:val="single"/>
              </w:rPr>
              <w:t>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"https://m.edsoo.ru/f5ea9afa"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"https://m.edsoo.ru/f5ea9c62"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"https://m.edsoo.ru/f5ea9dd4"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"https://m.edsoo.ru/f5eab27e"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>
              <w:rPr>
                <w:rFonts w:ascii="Times New Roman" w:hAnsi="Times New Roman"/>
                <w:color w:val="0000FF"/>
                <w:u w:val="single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"https://m.edsoo.ru/f5eab4d6"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"https://m.edsoo.ru/f5eabc2e"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eabc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"https://m.edsoo.ru/f5eabff8"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eabff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"https://m.edsoo.ru/f5eac156"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eac</w:t>
            </w:r>
            <w:r>
              <w:rPr>
                <w:rFonts w:ascii="Times New Roman" w:hAnsi="Times New Roman"/>
                <w:color w:val="0000FF"/>
                <w:u w:val="single"/>
              </w:rPr>
              <w:t>156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"https://m.edsoo.ru/f5eab86e"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>
              <w:rPr>
                <w:rFonts w:ascii="Times New Roman" w:hAnsi="Times New Roman"/>
                <w:color w:val="0000FF"/>
                <w:u w:val="single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"https://m.edsoo.ru/f5eab9c2"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</w:t>
            </w:r>
            <w:r>
              <w:rPr>
                <w:rFonts w:ascii="Times New Roman" w:hAnsi="Times New Roman"/>
                <w:color w:val="0000FF"/>
                <w:u w:val="single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"https://m.edsoo.ru/f5eabaf8"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eabaf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"https://m.edsoo.ru/f5ea85a6"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</w:t>
            </w:r>
            <w:r>
              <w:rPr>
                <w:rFonts w:ascii="Times New Roman" w:hAnsi="Times New Roman"/>
                <w:color w:val="000000"/>
                <w:sz w:val="24"/>
              </w:rPr>
              <w:t>фильма-мюзикла, музыкального мультфильма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"https://m.edsoo.ru/f5ea8786"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8786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78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1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5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53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type="dxa" w:w="234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27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70000"/>
        </w:tc>
      </w:tr>
    </w:tbl>
    <w:p w14:paraId="9107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2070000">
      <w:pPr>
        <w:spacing w:after="0"/>
        <w:ind w:firstLine="0" w:left="120"/>
      </w:pPr>
      <w:bookmarkStart w:id="12" w:name="block-18854879"/>
      <w:bookmarkEnd w:id="11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9307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9407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​‌• Музыка,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bookmarkStart w:id="13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14:paraId="9507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9607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9707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9807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bb9c11a5-555e-4df8-85a3-1695074ac586"/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</w:rPr>
        <w:t>://оиро</w:t>
      </w:r>
      <w:r>
        <w:rPr>
          <w:rFonts w:ascii="Times New Roman" w:hAnsi="Times New Roman"/>
          <w:color w:val="000000"/>
          <w:sz w:val="28"/>
        </w:rPr>
        <w:t>.р</w:t>
      </w:r>
      <w:r>
        <w:rPr>
          <w:rFonts w:ascii="Times New Roman" w:hAnsi="Times New Roman"/>
          <w:color w:val="000000"/>
          <w:sz w:val="28"/>
        </w:rPr>
        <w:t>ф/</w:t>
      </w:r>
      <w:r>
        <w:rPr>
          <w:rFonts w:ascii="Times New Roman" w:hAnsi="Times New Roman"/>
          <w:color w:val="000000"/>
          <w:sz w:val="28"/>
        </w:rPr>
        <w:t>wp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>
        <w:rPr>
          <w:rFonts w:ascii="Times New Roman" w:hAnsi="Times New Roman"/>
          <w:color w:val="000000"/>
          <w:sz w:val="28"/>
        </w:rPr>
        <w:t>/2023/07/</w:t>
      </w:r>
      <w:r>
        <w:rPr>
          <w:rFonts w:ascii="Times New Roman" w:hAnsi="Times New Roman"/>
          <w:color w:val="000000"/>
          <w:sz w:val="28"/>
        </w:rPr>
        <w:t>Muzyka</w:t>
      </w:r>
      <w:r>
        <w:rPr>
          <w:rFonts w:ascii="Times New Roman" w:hAnsi="Times New Roman"/>
          <w:color w:val="000000"/>
          <w:sz w:val="28"/>
        </w:rPr>
        <w:t>.-</w:t>
      </w:r>
      <w:r>
        <w:rPr>
          <w:rFonts w:ascii="Times New Roman" w:hAnsi="Times New Roman"/>
          <w:color w:val="000000"/>
          <w:sz w:val="28"/>
        </w:rPr>
        <w:t>Adresnye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metodrekomendacii</w:t>
      </w:r>
      <w:r>
        <w:rPr>
          <w:rFonts w:ascii="Times New Roman" w:hAnsi="Times New Roman"/>
          <w:color w:val="000000"/>
          <w:sz w:val="28"/>
        </w:rPr>
        <w:t>.-2023-2024-</w:t>
      </w:r>
      <w:r>
        <w:rPr>
          <w:rFonts w:ascii="Times New Roman" w:hAnsi="Times New Roman"/>
          <w:color w:val="000000"/>
          <w:sz w:val="28"/>
        </w:rPr>
        <w:t>uch</w:t>
      </w:r>
      <w:r>
        <w:rPr>
          <w:rFonts w:ascii="Times New Roman" w:hAnsi="Times New Roman"/>
          <w:color w:val="000000"/>
          <w:sz w:val="28"/>
        </w:rPr>
        <w:t>.-</w:t>
      </w:r>
      <w:r>
        <w:rPr>
          <w:rFonts w:ascii="Times New Roman" w:hAnsi="Times New Roman"/>
          <w:color w:val="000000"/>
          <w:sz w:val="28"/>
        </w:rPr>
        <w:t>g</w:t>
      </w:r>
      <w:r>
        <w:rPr>
          <w:rFonts w:ascii="Times New Roman" w:hAnsi="Times New Roman"/>
          <w:color w:val="000000"/>
          <w:sz w:val="28"/>
        </w:rPr>
        <w:t>..</w:t>
      </w:r>
      <w:r>
        <w:rPr>
          <w:rFonts w:ascii="Times New Roman" w:hAnsi="Times New Roman"/>
          <w:color w:val="000000"/>
          <w:sz w:val="28"/>
        </w:rPr>
        <w:t>pdf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14:paraId="99070000">
      <w:pPr>
        <w:spacing w:after="0"/>
        <w:ind w:firstLine="0" w:left="120"/>
      </w:pPr>
    </w:p>
    <w:p w14:paraId="9A07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ЦИФРОВЫЕ ОБРАЗОВАТЕЛЬНЫЕ РЕСУРСЫ И РЕСУРСЫ СЕТИ ИНТЕРНЕТ</w:t>
      </w:r>
    </w:p>
    <w:p w14:paraId="9B07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9b56b7b7-4dec-4bc0-ba6e-fd0a58c91303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>
        <w:rPr>
          <w:rFonts w:ascii="Times New Roman" w:hAnsi="Times New Roman"/>
          <w:color w:val="000000"/>
          <w:sz w:val="28"/>
        </w:rPr>
        <w:t>004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9C07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9D070000">
      <w:bookmarkStart w:id="16" w:name="_GoBack"/>
      <w:bookmarkEnd w:id="16"/>
      <w:bookmarkEnd w:id="12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5B9BD5"/>
    </w:rPr>
  </w:style>
  <w:style w:styleId="Style_8" w:type="paragraph">
    <w:name w:val="Normal Indent"/>
    <w:basedOn w:val="Style_2"/>
    <w:link w:val="Style_8_ch"/>
    <w:pPr>
      <w:ind w:firstLine="0" w:left="720"/>
    </w:pPr>
  </w:style>
  <w:style w:styleId="Style_8_ch" w:type="character">
    <w:name w:val="Normal Indent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er"/>
    <w:basedOn w:val="Style_2"/>
    <w:link w:val="Style_11_ch"/>
    <w:pPr>
      <w:tabs>
        <w:tab w:leader="none" w:pos="4680" w:val="center"/>
        <w:tab w:leader="none" w:pos="9360" w:val="right"/>
      </w:tabs>
      <w:ind/>
    </w:pPr>
  </w:style>
  <w:style w:styleId="Style_11_ch" w:type="character">
    <w:name w:val="header"/>
    <w:basedOn w:val="Style_2_ch"/>
    <w:link w:val="Style_11"/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2E75B5"/>
      <w:sz w:val="28"/>
    </w:rPr>
  </w:style>
  <w:style w:styleId="Style_13" w:type="paragraph">
    <w:name w:val="Hyperlink"/>
    <w:basedOn w:val="Style_14"/>
    <w:link w:val="Style_13_ch"/>
    <w:rPr>
      <w:color w:themeColor="hyperlink" w:val="0563C1"/>
      <w:u w:val="single"/>
    </w:rPr>
  </w:style>
  <w:style w:styleId="Style_13_ch" w:type="character">
    <w:name w:val="Hyperlink"/>
    <w:basedOn w:val="Style_14_ch"/>
    <w:link w:val="Style_13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caption"/>
    <w:basedOn w:val="Style_2"/>
    <w:next w:val="Style_2"/>
    <w:link w:val="Style_19_ch"/>
    <w:pPr>
      <w:spacing w:line="240" w:lineRule="auto"/>
      <w:ind/>
    </w:pPr>
    <w:rPr>
      <w:b w:val="1"/>
      <w:color w:themeColor="accent1" w:val="5B9BD5"/>
      <w:sz w:val="18"/>
    </w:rPr>
  </w:style>
  <w:style w:styleId="Style_19_ch" w:type="character">
    <w:name w:val="caption"/>
    <w:basedOn w:val="Style_2_ch"/>
    <w:link w:val="Style_19"/>
    <w:rPr>
      <w:b w:val="1"/>
      <w:color w:themeColor="accent1" w:val="5B9BD5"/>
      <w:sz w:val="18"/>
    </w:rPr>
  </w:style>
  <w:style w:styleId="Style_20" w:type="paragraph">
    <w:name w:val="Emphasis"/>
    <w:basedOn w:val="Style_14"/>
    <w:link w:val="Style_20_ch"/>
    <w:rPr>
      <w:i w:val="1"/>
    </w:rPr>
  </w:style>
  <w:style w:styleId="Style_20_ch" w:type="character">
    <w:name w:val="Emphasis"/>
    <w:basedOn w:val="Style_14_ch"/>
    <w:link w:val="Style_20"/>
    <w:rPr>
      <w:i w:val="1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5B9BD5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323E4F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5B9BD5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5B9BD5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2023-09-29T13:30:30Z</dcterms:modified>
</cp:coreProperties>
</file>