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360" w:lineRule="auto"/>
        <w:ind/>
        <w:jc w:val="center"/>
        <w:rPr>
          <w:b w:val="1"/>
          <w:sz w:val="24"/>
        </w:rPr>
      </w:pPr>
      <w:r>
        <w:rPr>
          <w:sz w:val="24"/>
        </w:rPr>
        <w:t>Аннотация к рабочей  программе</w:t>
      </w:r>
    </w:p>
    <w:p w14:paraId="02000000">
      <w:pPr>
        <w:pStyle w:val="Style_1"/>
        <w:spacing w:line="360" w:lineRule="auto"/>
        <w:ind/>
        <w:jc w:val="center"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«Внутришкольная система коррекции и профилактики учебной неуспешности» </w:t>
      </w:r>
    </w:p>
    <w:p w14:paraId="03000000">
      <w:pPr>
        <w:pStyle w:val="Style_1"/>
        <w:spacing w:line="360" w:lineRule="auto"/>
        <w:ind/>
        <w:jc w:val="center"/>
        <w:rPr>
          <w:b w:val="1"/>
          <w:sz w:val="24"/>
        </w:rPr>
      </w:pPr>
    </w:p>
    <w:p w14:paraId="04000000">
      <w:pPr>
        <w:pStyle w:val="Style_1"/>
        <w:spacing w:line="360" w:lineRule="auto"/>
        <w:ind w:firstLine="567" w:left="0"/>
        <w:jc w:val="both"/>
        <w:rPr>
          <w:b w:val="1"/>
          <w:sz w:val="24"/>
        </w:rPr>
      </w:pPr>
      <w:r>
        <w:rPr>
          <w:sz w:val="24"/>
        </w:rPr>
        <w:t xml:space="preserve">Обеспечение возможности получения качественного образования для всех обучающихся является одним из приоритетов государственной образовательной политики в Российской Федерации. В любой образовательной системе встречается учебная неуспешность обучающихся, то есть ситуация, когда обучающиеся оказываются не в состоянии по тем или иным причинам полноценно осваивать образовательную программу. </w:t>
      </w:r>
    </w:p>
    <w:p w14:paraId="05000000">
      <w:pPr>
        <w:pStyle w:val="Style_1"/>
        <w:spacing w:line="360" w:lineRule="auto"/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Неуспеваемость</w:t>
      </w:r>
      <w:r>
        <w:rPr>
          <w:sz w:val="24"/>
        </w:rPr>
        <w:t xml:space="preserve"> – это ситуативное или устойчивое отставание школьника в освоении учебного материала по одному или нескольким предметам программы. </w:t>
      </w:r>
    </w:p>
    <w:p w14:paraId="06000000">
      <w:pPr>
        <w:spacing w:after="0" w:line="360" w:lineRule="auto"/>
        <w:ind w:firstLine="709" w:left="0"/>
        <w:jc w:val="both"/>
        <w:rPr>
          <w:sz w:val="24"/>
        </w:rPr>
      </w:pPr>
      <w:r>
        <w:rPr>
          <w:sz w:val="24"/>
        </w:rPr>
        <w:t>П. П. Борисов предлагает подробную классификацию причин неуспеваемости, объединяя все возможные причины в четыре крупных блока.</w:t>
      </w:r>
    </w:p>
    <w:p w14:paraId="07000000">
      <w:pPr>
        <w:numPr>
          <w:ilvl w:val="0"/>
          <w:numId w:val="1"/>
        </w:numPr>
        <w:spacing w:after="0" w:line="360" w:lineRule="auto"/>
        <w:ind/>
        <w:jc w:val="both"/>
        <w:rPr>
          <w:sz w:val="24"/>
        </w:rPr>
      </w:pPr>
      <w:r>
        <w:rPr>
          <w:sz w:val="24"/>
        </w:rPr>
        <w:t>Педагогические причины: недостатки преподавания отдельных пред</w:t>
      </w:r>
      <w:r>
        <w:rPr>
          <w:sz w:val="24"/>
        </w:rPr>
        <w:t>метов, пробелы в знаниях за предыдущие годы, неправильный пе</w:t>
      </w:r>
      <w:r>
        <w:rPr>
          <w:sz w:val="24"/>
        </w:rPr>
        <w:t>ревод в следующий класс.</w:t>
      </w:r>
    </w:p>
    <w:p w14:paraId="08000000">
      <w:pPr>
        <w:numPr>
          <w:ilvl w:val="0"/>
          <w:numId w:val="1"/>
        </w:numPr>
        <w:spacing w:after="0" w:line="360" w:lineRule="auto"/>
        <w:ind/>
        <w:jc w:val="both"/>
        <w:rPr>
          <w:sz w:val="24"/>
        </w:rPr>
      </w:pPr>
      <w:r>
        <w:rPr>
          <w:sz w:val="24"/>
        </w:rPr>
        <w:t>Социально-бытовые причины: неблагополучные условия жизни. Недостойное поведение родителей. Материальная обеспеченность семьи, отсутствие домашнего режима, безнадзорность ребенка.</w:t>
      </w:r>
    </w:p>
    <w:p w14:paraId="09000000">
      <w:pPr>
        <w:numPr>
          <w:ilvl w:val="0"/>
          <w:numId w:val="1"/>
        </w:numPr>
        <w:spacing w:after="0" w:line="360" w:lineRule="auto"/>
        <w:ind/>
        <w:jc w:val="both"/>
        <w:rPr>
          <w:sz w:val="24"/>
        </w:rPr>
      </w:pPr>
      <w:r>
        <w:rPr>
          <w:sz w:val="24"/>
        </w:rPr>
        <w:t>Физиологические причины: болезни, общая слабость здоровья, бо</w:t>
      </w:r>
      <w:r>
        <w:rPr>
          <w:sz w:val="24"/>
        </w:rPr>
        <w:t>лезни верхних дыхательных путей. Инфекционные болезни, нару</w:t>
      </w:r>
      <w:r>
        <w:rPr>
          <w:sz w:val="24"/>
        </w:rPr>
        <w:t>шения двигательных функций центральной нервной системы, бо</w:t>
      </w:r>
      <w:r>
        <w:rPr>
          <w:sz w:val="24"/>
        </w:rPr>
        <w:t>лезни нервной системы.</w:t>
      </w:r>
    </w:p>
    <w:p w14:paraId="0A000000">
      <w:pPr>
        <w:numPr>
          <w:ilvl w:val="0"/>
          <w:numId w:val="1"/>
        </w:numPr>
        <w:spacing w:after="0" w:line="360" w:lineRule="auto"/>
        <w:ind/>
        <w:jc w:val="both"/>
        <w:rPr>
          <w:sz w:val="24"/>
        </w:rPr>
      </w:pPr>
      <w:r>
        <w:rPr>
          <w:sz w:val="24"/>
        </w:rPr>
        <w:t>Психологические причины: особенности развития внимания, памя</w:t>
      </w:r>
      <w:r>
        <w:rPr>
          <w:sz w:val="24"/>
        </w:rPr>
        <w:t>ти, медленность понимания, недостаточный уровень развития речи, несформированность познавательных интересов, узость кру</w:t>
      </w:r>
      <w:r>
        <w:rPr>
          <w:sz w:val="24"/>
        </w:rPr>
        <w:t>гозора.</w:t>
      </w:r>
    </w:p>
    <w:p w14:paraId="0B000000">
      <w:pPr>
        <w:pStyle w:val="Style_1"/>
        <w:spacing w:line="360" w:lineRule="auto"/>
        <w:ind/>
        <w:jc w:val="both"/>
        <w:rPr>
          <w:b w:val="1"/>
          <w:sz w:val="24"/>
        </w:rPr>
      </w:pPr>
      <w:r>
        <w:rPr>
          <w:sz w:val="24"/>
        </w:rPr>
        <w:t xml:space="preserve">Более общим является понятие </w:t>
      </w:r>
      <w:r>
        <w:rPr>
          <w:b w:val="1"/>
          <w:sz w:val="24"/>
        </w:rPr>
        <w:t>школьной (учебной) неуспешности</w:t>
      </w:r>
      <w:r>
        <w:rPr>
          <w:sz w:val="24"/>
        </w:rPr>
        <w:t xml:space="preserve"> – нежелание или неспособность обучающегося выполнить требования образовательной программы, потеря интереса к школьной жизни и позиции обучающегося; педагогическая запущенность, трудновоспитуемость. </w:t>
      </w:r>
    </w:p>
    <w:p w14:paraId="0C000000">
      <w:pPr>
        <w:pStyle w:val="Style_1"/>
        <w:spacing w:line="360" w:lineRule="auto"/>
        <w:ind w:firstLine="567" w:left="0"/>
        <w:jc w:val="both"/>
        <w:rPr>
          <w:b w:val="1"/>
          <w:sz w:val="24"/>
        </w:rPr>
      </w:pPr>
      <w:r>
        <w:rPr>
          <w:sz w:val="24"/>
        </w:rPr>
        <w:t xml:space="preserve">Повышение требований к уровню общего образования, снижение уровня учебной мотивации, гипо/гиперопека части родителей  обостряют проблему школьной неуспеваемости. Сложности в организации и содержании обучения детей с ограниченными возможностями здоровья в условиях общеобразовательной школы влияют на качество их подготовки. </w:t>
      </w:r>
    </w:p>
    <w:p w14:paraId="0D000000">
      <w:pPr>
        <w:pStyle w:val="Style_1"/>
        <w:spacing w:line="360" w:lineRule="auto"/>
        <w:ind w:firstLine="567" w:left="0"/>
        <w:jc w:val="both"/>
        <w:rPr>
          <w:b w:val="1"/>
          <w:sz w:val="24"/>
        </w:rPr>
      </w:pPr>
      <w:r>
        <w:rPr>
          <w:sz w:val="24"/>
        </w:rPr>
        <w:t xml:space="preserve">Количество неуспевающих и/или слабоуспевающих обучающихся увеличивается. Неуспеваемость и слабая успеваемость создают трудности для нормального развития ребенка, так как, не овладев основными умственными операциями и социальными навыками, обучающиеся не справляются с возрастающим объемом знаний и требований  в основной школе и на последующих этапах «выпадают» из процесса обучения. </w:t>
      </w:r>
    </w:p>
    <w:p w14:paraId="0E000000">
      <w:pPr>
        <w:pStyle w:val="Style_1"/>
        <w:spacing w:line="360" w:lineRule="auto"/>
        <w:ind w:firstLine="567" w:left="0"/>
        <w:jc w:val="both"/>
        <w:rPr>
          <w:b w:val="0"/>
          <w:sz w:val="24"/>
        </w:rPr>
      </w:pPr>
      <w:r>
        <w:rPr>
          <w:sz w:val="24"/>
        </w:rPr>
        <w:t xml:space="preserve">В данной Программе (ссылка 2) описана внутришкольная система профилактики учебной неуспешности в МОУ СШ №4 «Центр образования».  Реализация Программы ориентирована на создание благоприятных условий для обучающихся с трудностями в обучении, оказание адресной помощи неуспевающим/слабоуспевающим обучающимся, включение их в систему наставничества с целью профилактики и предотвращения низких образовательных результатов. </w:t>
      </w:r>
      <w:r>
        <w:rPr>
          <w:b w:val="0"/>
          <w:sz w:val="24"/>
        </w:rPr>
        <w:t>Так</w:t>
      </w:r>
      <w:r>
        <w:rPr>
          <w:b w:val="0"/>
          <w:sz w:val="24"/>
        </w:rPr>
        <w:t>же, она ориентирована на создание условий для постоянного профессионального развития педагогов с целью недостатков в преподавании учебных предметов.</w:t>
      </w:r>
    </w:p>
    <w:p w14:paraId="0F000000">
      <w:pPr>
        <w:pStyle w:val="Style_1"/>
        <w:spacing w:line="360" w:lineRule="auto"/>
        <w:ind w:firstLine="567" w:left="0"/>
        <w:jc w:val="both"/>
        <w:rPr>
          <w:b w:val="0"/>
          <w:sz w:val="24"/>
        </w:rPr>
      </w:pPr>
      <w:r>
        <w:rPr>
          <w:b w:val="0"/>
          <w:sz w:val="24"/>
        </w:rPr>
        <w:t>Данная Программа является основополагающим элементом созданного</w:t>
      </w:r>
      <w:r>
        <w:rPr>
          <w:b w:val="1"/>
          <w:sz w:val="24"/>
        </w:rPr>
        <w:t xml:space="preserve"> цифрового методического кейса (ссылка 1). </w:t>
      </w:r>
      <w:r>
        <w:rPr>
          <w:b w:val="0"/>
          <w:sz w:val="24"/>
        </w:rPr>
        <w:t xml:space="preserve"> Все материалы методического кейса структурированы по трем главным направлениям, соответствующим основным задачам Программы. Соответственно, внутри каждого направления идет  разделение представленных материалов на три категории: локальные нормативные акты, учебно-методическая документация и методические материалы.</w:t>
      </w:r>
    </w:p>
    <w:p w14:paraId="10000000">
      <w:pPr>
        <w:pStyle w:val="Style_1"/>
        <w:spacing w:line="360" w:lineRule="auto"/>
        <w:ind w:firstLine="567" w:left="0"/>
        <w:jc w:val="both"/>
        <w:rPr>
          <w:b w:val="0"/>
          <w:sz w:val="24"/>
        </w:rPr>
      </w:pPr>
    </w:p>
    <w:p w14:paraId="11000000">
      <w:pPr>
        <w:pStyle w:val="Style_1"/>
        <w:numPr>
          <w:numId w:val="2"/>
        </w:numPr>
        <w:spacing w:line="360" w:lineRule="auto"/>
        <w:ind/>
        <w:jc w:val="both"/>
        <w:rPr>
          <w:b w:val="0"/>
          <w:sz w:val="32"/>
        </w:rPr>
      </w:pPr>
      <w:r>
        <w:rPr>
          <w:b w:val="0"/>
          <w:sz w:val="32"/>
        </w:rPr>
        <w:t>Цифровой методический кейс «Коррекция и профилактика школьной неуспешности».</w:t>
      </w:r>
    </w:p>
    <w:p w14:paraId="12000000">
      <w:pPr>
        <w:pStyle w:val="Style_1"/>
        <w:numPr>
          <w:numId w:val="2"/>
        </w:numPr>
        <w:spacing w:line="360" w:lineRule="auto"/>
        <w:ind/>
        <w:jc w:val="both"/>
        <w:rPr>
          <w:b w:val="0"/>
          <w:sz w:val="32"/>
        </w:rPr>
      </w:pPr>
      <w:r>
        <w:rPr>
          <w:b w:val="0"/>
          <w:sz w:val="32"/>
        </w:rPr>
        <w:t>Рабочая программа «Коррекция и профилактика школьной неуспешности».</w:t>
      </w:r>
    </w:p>
    <w:p w14:paraId="13000000">
      <w:pPr>
        <w:pStyle w:val="Style_1"/>
        <w:spacing w:line="360" w:lineRule="auto"/>
        <w:ind w:firstLine="567" w:left="0"/>
        <w:jc w:val="both"/>
        <w:rPr>
          <w:b w:val="0"/>
          <w:sz w:val="32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2024-01-25T12:10:36Z</dcterms:modified>
</cp:coreProperties>
</file>